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Stilblatt Sprache und Form</w:t>
      </w:r>
    </w:p>
    <w:p>
      <w:r>
        <w:t>Halte getroffene Entscheidungen mit einem kurzen Textbeispiel fest. Vorgaben des Verlags und geltende Rechtschreibregeln gehen vor; dokumentiere bewusste Ausnahmen. Vier Seiten mit Platz für Regeln, Beispiele und Ausnahmen.</w:t>
      </w:r>
    </w:p>
    <w:p>
      <w:pPr>
        <w:pStyle w:val="Heading1"/>
      </w:pPr>
      <w:r>
        <w:t>Grundlage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Sprachvariante und Nachschlagewerk</w:t>
      </w:r>
    </w:p>
    <w:p>
      <w:pPr>
        <w:keepNext/>
        <w:spacing w:after="20"/>
      </w:pPr>
      <w:r>
        <w:rPr>
          <w:color w:val="696969"/>
          <w:sz w:val="17"/>
        </w:rPr>
        <w:t>Zum Beispiel Deutsch für Deutschland, Österreich oder die Schweiz; verwendetes Wörterbuch.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Festlegungen mit Textbeispiel</w:t>
      </w:r>
    </w:p>
    <w:p>
      <w:pPr>
        <w:keepNext/>
      </w:pPr>
      <w:r>
        <w:rPr>
          <w:b/>
        </w:rPr>
        <w:t>Anführungszeichen und Rede</w:t>
      </w:r>
    </w:p>
    <w:p>
      <w:pPr>
        <w:keepNext/>
        <w:spacing w:after="20"/>
      </w:pPr>
      <w:r>
        <w:rPr>
          <w:color w:val="696969"/>
          <w:sz w:val="17"/>
        </w:rPr>
        <w:t>Zeichen für direkte Rede und für Zitate darin; Beispiel aus dem Manuskript.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Gedanken und eingebettete Texte</w:t>
      </w:r>
    </w:p>
    <w:p>
      <w:pPr>
        <w:keepNext/>
        <w:spacing w:after="20"/>
      </w:pPr>
      <w:r>
        <w:rPr>
          <w:color w:val="696969"/>
          <w:sz w:val="17"/>
        </w:rPr>
        <w:t>Wie erscheinen Gedanken, Briefe, Nachrichten und andere besondere Textarten?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Festlegungen mit Textbeispiel</w:t>
      </w:r>
    </w:p>
    <w:p>
      <w:pPr>
        <w:keepNext/>
      </w:pPr>
      <w:r>
        <w:rPr>
          <w:b/>
        </w:rPr>
        <w:t>Zahlen, Uhrzeiten und Maße</w:t>
      </w:r>
    </w:p>
    <w:p>
      <w:pPr>
        <w:keepNext/>
        <w:spacing w:after="20"/>
      </w:pPr>
      <w:r>
        <w:rPr>
          <w:color w:val="696969"/>
          <w:sz w:val="17"/>
        </w:rPr>
        <w:t>Wann ausschreiben, wann Ziffern verwenden? Beispiele und Ausnahmen notieren.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Anreden und bewusste Sprachabweichungen</w:t>
      </w:r>
    </w:p>
    <w:p>
      <w:pPr>
        <w:keepNext/>
        <w:spacing w:after="20"/>
      </w:pPr>
      <w:r>
        <w:rPr>
          <w:color w:val="696969"/>
          <w:sz w:val="17"/>
        </w:rPr>
        <w:t>Du oder Sie zwischen welchen Figuren? Dialekt und Eigenheiten gezielt festhalten.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Festlegungen mit Textbeispiel</w:t>
      </w:r>
    </w:p>
    <w:p>
      <w:pPr>
        <w:keepNext/>
      </w:pPr>
      <w:r>
        <w:rPr>
          <w:b/>
        </w:rPr>
        <w:t>Hervorhebungen und Szenenwechsel</w:t>
      </w:r>
    </w:p>
    <w:p>
      <w:pPr>
        <w:keepNext/>
        <w:spacing w:after="20"/>
      </w:pPr>
      <w:r>
        <w:rPr>
          <w:color w:val="696969"/>
          <w:sz w:val="17"/>
        </w:rPr>
        <w:t>Wann kursiv? Wie werden Szenentrenner und Kapitelüberschriften gestaltet?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Weitere Festlegungen und Ausnahmen</w:t>
      </w:r>
    </w:p>
    <w:p>
      <w:pPr>
        <w:keepNext/>
        <w:spacing w:after="20"/>
      </w:pPr>
      <w:r>
        <w:rPr>
          <w:color w:val="696969"/>
          <w:sz w:val="17"/>
        </w:rPr>
        <w:t>Regel, Beispiel und Fundstelle.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Stilblatt: Sprache und Form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